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8551" w14:textId="00349E46" w:rsidR="00E22E31" w:rsidRDefault="00586CBF">
      <w:pPr>
        <w:pStyle w:val="Title"/>
        <w:rPr>
          <w:u w:val="none"/>
        </w:rPr>
      </w:pPr>
      <w:r>
        <w:t>RONK</w:t>
      </w:r>
      <w:r>
        <w:rPr>
          <w:spacing w:val="2"/>
        </w:rPr>
        <w:t xml:space="preserve"> </w:t>
      </w:r>
      <w:r>
        <w:t>LIMITED WARRANTY</w:t>
      </w:r>
      <w:r>
        <w:rPr>
          <w:spacing w:val="-1"/>
        </w:rPr>
        <w:t xml:space="preserve"> </w:t>
      </w:r>
      <w:r>
        <w:t>202</w:t>
      </w:r>
      <w:r w:rsidR="00727D70">
        <w:t>3</w:t>
      </w:r>
    </w:p>
    <w:p w14:paraId="7A066E1B" w14:textId="77777777" w:rsidR="00E22E31" w:rsidRDefault="00586CBF">
      <w:pPr>
        <w:spacing w:before="274"/>
        <w:ind w:left="120" w:right="264"/>
        <w:rPr>
          <w:sz w:val="20"/>
        </w:rPr>
      </w:pPr>
      <w:r>
        <w:rPr>
          <w:b/>
          <w:sz w:val="20"/>
          <w:u w:val="single"/>
        </w:rPr>
        <w:t>LIMITED WARRANTY</w:t>
      </w:r>
      <w:r>
        <w:rPr>
          <w:sz w:val="20"/>
        </w:rPr>
        <w:t>: THE LIMITED WARRANTY IS THE SOLE AND EXCLUSIVE WARRANTY GIVEN BY SELLER WITH RESPECT TO THE</w:t>
      </w:r>
      <w:r>
        <w:rPr>
          <w:spacing w:val="1"/>
          <w:sz w:val="20"/>
        </w:rPr>
        <w:t xml:space="preserve"> </w:t>
      </w:r>
      <w:r>
        <w:rPr>
          <w:sz w:val="20"/>
        </w:rPr>
        <w:t>GOODS AND IS IN LIEU OF AND EXCLUDES ALL OTHER WARRANTIES, EXPRESS OR IMPLIED, ARISING BY OPERATION OF LAW OR</w:t>
      </w:r>
      <w:r>
        <w:rPr>
          <w:spacing w:val="1"/>
          <w:sz w:val="20"/>
        </w:rPr>
        <w:t xml:space="preserve"> </w:t>
      </w:r>
      <w:r>
        <w:rPr>
          <w:sz w:val="20"/>
        </w:rPr>
        <w:t>OTHERWISE, INCLUDING WITHOUT LIMITATION, MERCHANTABILITY AND FITNESS FOR A PARTICULAR PURPOSE WHETHER OR NOT</w:t>
      </w:r>
      <w:r>
        <w:rPr>
          <w:spacing w:val="-43"/>
          <w:sz w:val="20"/>
        </w:rPr>
        <w:t xml:space="preserve"> </w:t>
      </w:r>
      <w:r>
        <w:rPr>
          <w:sz w:val="20"/>
        </w:rPr>
        <w:t>THE PURPOSE OR USE HAS BEEN DISCLOSED TO SELLER AND WHETHER OR NOT SELLER’S PRODUCTS ARE SPECIFICALLY DESIGNED</w:t>
      </w:r>
      <w:r>
        <w:rPr>
          <w:spacing w:val="1"/>
          <w:sz w:val="20"/>
        </w:rPr>
        <w:t xml:space="preserve"> </w:t>
      </w:r>
      <w:r>
        <w:rPr>
          <w:sz w:val="20"/>
        </w:rPr>
        <w:t>AND / OR MANUFACTURED BY SELLER FOR BUYER’S USE OR PURPOSE. REPAIR / REPLACEMENT PARTS ARE NOT COVERED BY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WARRANTY.</w:t>
      </w:r>
    </w:p>
    <w:p w14:paraId="63BB0169" w14:textId="77777777" w:rsidR="00E22E31" w:rsidRDefault="00E22E31">
      <w:pPr>
        <w:pStyle w:val="BodyText"/>
      </w:pPr>
    </w:p>
    <w:p w14:paraId="1831FFE0" w14:textId="32487593" w:rsidR="00E22E31" w:rsidRDefault="00586CBF">
      <w:pPr>
        <w:pStyle w:val="Heading1"/>
        <w:rPr>
          <w:u w:val="none"/>
        </w:rPr>
      </w:pPr>
      <w:r>
        <w:t>3 YEAR</w:t>
      </w:r>
      <w:r>
        <w:rPr>
          <w:spacing w:val="-1"/>
        </w:rPr>
        <w:t xml:space="preserve"> </w:t>
      </w:r>
      <w:r>
        <w:t>(36-month</w:t>
      </w:r>
      <w:r>
        <w:rPr>
          <w:spacing w:val="-1"/>
        </w:rPr>
        <w:t xml:space="preserve"> </w:t>
      </w:r>
      <w:r>
        <w:t>warranty)</w:t>
      </w:r>
      <w:r>
        <w:rPr>
          <w:spacing w:val="-2"/>
        </w:rPr>
        <w:t xml:space="preserve"> </w:t>
      </w:r>
      <w:r>
        <w:t>Products</w:t>
      </w:r>
    </w:p>
    <w:p w14:paraId="5131E8F9" w14:textId="77777777" w:rsidR="00E22E31" w:rsidRDefault="00586CBF">
      <w:pPr>
        <w:pStyle w:val="BodyText"/>
        <w:ind w:left="120" w:right="179"/>
      </w:pPr>
      <w:r>
        <w:t>Subject to the limitations in this Section and Limitation of Remedy and Liability, Seller warrants that the following RONK</w:t>
      </w:r>
      <w:r>
        <w:rPr>
          <w:spacing w:val="1"/>
        </w:rPr>
        <w:t xml:space="preserve"> </w:t>
      </w:r>
      <w:r>
        <w:t>MANUFACTURED Goods will be free and clear from defects in the material and workmanship and meet the Seller’s published</w:t>
      </w:r>
      <w:r>
        <w:rPr>
          <w:spacing w:val="1"/>
        </w:rPr>
        <w:t xml:space="preserve"> </w:t>
      </w:r>
      <w:r>
        <w:t>specifications at the time of shipment under normal use and regular service and maintenance for a period of sixty (60) months from</w:t>
      </w:r>
      <w:r>
        <w:rPr>
          <w:spacing w:val="-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shipment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Goods by</w:t>
      </w:r>
      <w:r>
        <w:rPr>
          <w:spacing w:val="-1"/>
        </w:rPr>
        <w:t xml:space="preserve"> </w:t>
      </w:r>
      <w:r>
        <w:t>Seller,</w:t>
      </w:r>
      <w:r>
        <w:rPr>
          <w:spacing w:val="1"/>
        </w:rPr>
        <w:t xml:space="preserve"> </w:t>
      </w:r>
      <w:r>
        <w:t>unless otherwise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by Seller in</w:t>
      </w:r>
      <w:r>
        <w:rPr>
          <w:spacing w:val="1"/>
        </w:rPr>
        <w:t xml:space="preserve"> </w:t>
      </w:r>
      <w:r>
        <w:t>writing:</w:t>
      </w:r>
    </w:p>
    <w:p w14:paraId="02C385EE" w14:textId="77777777" w:rsidR="00E22E31" w:rsidRDefault="00E22E31">
      <w:pPr>
        <w:pStyle w:val="BodyText"/>
        <w:spacing w:before="6"/>
        <w:rPr>
          <w:sz w:val="26"/>
        </w:rPr>
      </w:pPr>
    </w:p>
    <w:p w14:paraId="21F5BD66" w14:textId="77777777" w:rsidR="00E22E31" w:rsidRDefault="00586CBF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spacing w:line="243" w:lineRule="exact"/>
        <w:ind w:hanging="361"/>
        <w:rPr>
          <w:sz w:val="20"/>
        </w:rPr>
      </w:pPr>
      <w:r>
        <w:rPr>
          <w:sz w:val="20"/>
        </w:rPr>
        <w:t>ECONO-PHASE®</w:t>
      </w:r>
      <w:r>
        <w:rPr>
          <w:spacing w:val="-5"/>
          <w:sz w:val="20"/>
        </w:rPr>
        <w:t xml:space="preserve"> </w:t>
      </w:r>
      <w:r>
        <w:rPr>
          <w:sz w:val="20"/>
        </w:rPr>
        <w:t>SHIFTER</w:t>
      </w:r>
    </w:p>
    <w:p w14:paraId="6B6FC5E6" w14:textId="77777777" w:rsidR="00E22E31" w:rsidRDefault="00586CBF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spacing w:line="243" w:lineRule="exact"/>
        <w:ind w:hanging="361"/>
        <w:rPr>
          <w:sz w:val="20"/>
        </w:rPr>
      </w:pPr>
      <w:r>
        <w:rPr>
          <w:sz w:val="20"/>
        </w:rPr>
        <w:t>ADD-A-PHASE®</w:t>
      </w:r>
    </w:p>
    <w:p w14:paraId="3A080337" w14:textId="77777777" w:rsidR="00E22E31" w:rsidRDefault="00586CBF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361"/>
        <w:rPr>
          <w:sz w:val="20"/>
        </w:rPr>
      </w:pPr>
      <w:r>
        <w:rPr>
          <w:sz w:val="20"/>
        </w:rPr>
        <w:t>ROTO-CON®</w:t>
      </w:r>
    </w:p>
    <w:p w14:paraId="607015CB" w14:textId="77777777" w:rsidR="00E22E31" w:rsidRDefault="00586CBF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spacing w:before="1"/>
        <w:ind w:hanging="361"/>
        <w:rPr>
          <w:sz w:val="20"/>
        </w:rPr>
      </w:pPr>
      <w:r>
        <w:rPr>
          <w:sz w:val="20"/>
        </w:rPr>
        <w:t>ROTOVERTER®</w:t>
      </w:r>
    </w:p>
    <w:p w14:paraId="4700EB28" w14:textId="77777777" w:rsidR="00E22E31" w:rsidRDefault="00586CBF">
      <w:pPr>
        <w:pStyle w:val="ListParagraph"/>
        <w:numPr>
          <w:ilvl w:val="0"/>
          <w:numId w:val="2"/>
        </w:numPr>
        <w:tabs>
          <w:tab w:val="left" w:pos="1183"/>
          <w:tab w:val="left" w:pos="1185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POWRSOFT®</w:t>
      </w:r>
    </w:p>
    <w:p w14:paraId="094A3247" w14:textId="77777777" w:rsidR="00E22E31" w:rsidRDefault="00586CBF">
      <w:pPr>
        <w:pStyle w:val="ListParagraph"/>
        <w:numPr>
          <w:ilvl w:val="0"/>
          <w:numId w:val="2"/>
        </w:numPr>
        <w:tabs>
          <w:tab w:val="left" w:pos="1183"/>
          <w:tab w:val="left" w:pos="1185"/>
        </w:tabs>
        <w:spacing w:line="243" w:lineRule="exact"/>
        <w:ind w:hanging="361"/>
        <w:rPr>
          <w:sz w:val="20"/>
        </w:rPr>
      </w:pPr>
      <w:r>
        <w:rPr>
          <w:sz w:val="20"/>
        </w:rPr>
        <w:t>ROTO-LOAD</w:t>
      </w:r>
      <w:r>
        <w:rPr>
          <w:spacing w:val="-3"/>
          <w:sz w:val="20"/>
        </w:rPr>
        <w:t xml:space="preserve"> </w:t>
      </w:r>
      <w:r>
        <w:rPr>
          <w:sz w:val="20"/>
        </w:rPr>
        <w:t>CENTER®</w:t>
      </w:r>
    </w:p>
    <w:p w14:paraId="7E7791F9" w14:textId="77777777" w:rsidR="00E22E31" w:rsidRDefault="00E22E31">
      <w:pPr>
        <w:pStyle w:val="BodyText"/>
      </w:pPr>
    </w:p>
    <w:p w14:paraId="4C2808E6" w14:textId="77777777" w:rsidR="00E22E31" w:rsidRDefault="00586CBF">
      <w:pPr>
        <w:pStyle w:val="Heading1"/>
        <w:spacing w:before="172"/>
        <w:ind w:left="120"/>
        <w:rPr>
          <w:u w:val="none"/>
        </w:rPr>
      </w:pPr>
      <w:r>
        <w:t>1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(12-month</w:t>
      </w:r>
      <w:r>
        <w:rPr>
          <w:spacing w:val="-1"/>
        </w:rPr>
        <w:t xml:space="preserve"> </w:t>
      </w:r>
      <w:r>
        <w:t>warranty)</w:t>
      </w:r>
      <w:r>
        <w:rPr>
          <w:spacing w:val="-2"/>
        </w:rPr>
        <w:t xml:space="preserve"> </w:t>
      </w:r>
      <w:r>
        <w:t>Products</w:t>
      </w:r>
    </w:p>
    <w:p w14:paraId="36EA3ABE" w14:textId="69610B33" w:rsidR="00E22E31" w:rsidRDefault="00586CBF">
      <w:pPr>
        <w:pStyle w:val="BodyText"/>
        <w:spacing w:before="1"/>
        <w:ind w:left="120" w:right="173"/>
      </w:pPr>
      <w:r>
        <w:t>Regarding FOLLOWING RONK MANUFACTURED Goods, Seller warrants that the Goods will be free and clear from defects in the</w:t>
      </w:r>
      <w:r>
        <w:rPr>
          <w:spacing w:val="-43"/>
        </w:rPr>
        <w:t xml:space="preserve"> </w:t>
      </w:r>
      <w:r>
        <w:t>material and workmanship and meet the Seller’s published specifications at the time of shipment under normal use and regular</w:t>
      </w:r>
      <w:r>
        <w:rPr>
          <w:spacing w:val="1"/>
        </w:rPr>
        <w:t xml:space="preserve"> </w:t>
      </w:r>
      <w:r>
        <w:t>service and maintenance for a period of twelve (12) months from the date of shipment of the Goods by Seller, unless otherwise</w:t>
      </w:r>
      <w:r>
        <w:rPr>
          <w:spacing w:val="1"/>
        </w:rPr>
        <w:t xml:space="preserve"> </w:t>
      </w:r>
      <w:r>
        <w:t>agreed by</w:t>
      </w:r>
      <w:r>
        <w:rPr>
          <w:spacing w:val="1"/>
        </w:rPr>
        <w:t xml:space="preserve"> </w:t>
      </w:r>
      <w:r>
        <w:t>Seller in</w:t>
      </w:r>
      <w:r>
        <w:rPr>
          <w:spacing w:val="1"/>
        </w:rPr>
        <w:t xml:space="preserve"> </w:t>
      </w:r>
      <w:r>
        <w:t>writing.</w:t>
      </w:r>
    </w:p>
    <w:p w14:paraId="52DC6709" w14:textId="77777777" w:rsidR="00E22E31" w:rsidRDefault="00E22E31">
      <w:pPr>
        <w:pStyle w:val="BodyText"/>
      </w:pPr>
    </w:p>
    <w:p w14:paraId="6C69A034" w14:textId="77777777" w:rsidR="00E22E31" w:rsidRDefault="00E22E31">
      <w:pPr>
        <w:pStyle w:val="BodyText"/>
        <w:spacing w:before="7"/>
        <w:rPr>
          <w:sz w:val="22"/>
        </w:rPr>
      </w:pPr>
    </w:p>
    <w:p w14:paraId="2B33E639" w14:textId="77777777" w:rsidR="00E22E31" w:rsidRDefault="00586CB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ind w:hanging="361"/>
        <w:rPr>
          <w:sz w:val="20"/>
        </w:rPr>
      </w:pPr>
      <w:r>
        <w:rPr>
          <w:sz w:val="20"/>
        </w:rPr>
        <w:t>METER-RITE</w:t>
      </w:r>
      <w:r>
        <w:rPr>
          <w:spacing w:val="3"/>
          <w:sz w:val="20"/>
        </w:rPr>
        <w:t xml:space="preserve"> </w:t>
      </w:r>
      <w:r>
        <w:rPr>
          <w:sz w:val="20"/>
        </w:rPr>
        <w:t>SWITCHES®</w:t>
      </w:r>
    </w:p>
    <w:p w14:paraId="0113F1F3" w14:textId="77777777" w:rsidR="00E22E31" w:rsidRDefault="00586CB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37"/>
        <w:ind w:hanging="361"/>
        <w:rPr>
          <w:sz w:val="20"/>
        </w:rPr>
      </w:pPr>
      <w:r>
        <w:rPr>
          <w:sz w:val="20"/>
        </w:rPr>
        <w:t>Meter</w:t>
      </w:r>
      <w:r>
        <w:rPr>
          <w:spacing w:val="-6"/>
          <w:sz w:val="20"/>
        </w:rPr>
        <w:t xml:space="preserve"> </w:t>
      </w:r>
      <w:r>
        <w:rPr>
          <w:sz w:val="20"/>
        </w:rPr>
        <w:t>Socket</w:t>
      </w:r>
      <w:r>
        <w:rPr>
          <w:spacing w:val="-6"/>
          <w:sz w:val="20"/>
        </w:rPr>
        <w:t xml:space="preserve"> </w:t>
      </w:r>
      <w:r>
        <w:rPr>
          <w:sz w:val="20"/>
        </w:rPr>
        <w:t>Circuit</w:t>
      </w:r>
      <w:r>
        <w:rPr>
          <w:spacing w:val="-6"/>
          <w:sz w:val="20"/>
        </w:rPr>
        <w:t xml:space="preserve"> </w:t>
      </w:r>
      <w:r>
        <w:rPr>
          <w:sz w:val="20"/>
        </w:rPr>
        <w:t>Breaker</w:t>
      </w:r>
      <w:r>
        <w:rPr>
          <w:spacing w:val="-4"/>
          <w:sz w:val="20"/>
        </w:rPr>
        <w:t xml:space="preserve"> </w:t>
      </w:r>
      <w:r>
        <w:rPr>
          <w:sz w:val="20"/>
        </w:rPr>
        <w:t>(MSB)</w:t>
      </w:r>
    </w:p>
    <w:p w14:paraId="7535B790" w14:textId="31D91758" w:rsidR="00E22E31" w:rsidRDefault="00586CB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37"/>
        <w:ind w:hanging="361"/>
        <w:rPr>
          <w:sz w:val="20"/>
        </w:rPr>
      </w:pPr>
      <w:r>
        <w:rPr>
          <w:sz w:val="20"/>
        </w:rPr>
        <w:t>Automatic</w:t>
      </w:r>
      <w:r>
        <w:rPr>
          <w:spacing w:val="-8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Switch (ATS)</w:t>
      </w:r>
    </w:p>
    <w:p w14:paraId="28D009AC" w14:textId="77777777" w:rsidR="00E22E31" w:rsidRDefault="00586CB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37"/>
        <w:ind w:hanging="361"/>
        <w:rPr>
          <w:sz w:val="20"/>
        </w:rPr>
      </w:pPr>
      <w:r>
        <w:rPr>
          <w:sz w:val="20"/>
        </w:rPr>
        <w:t>SERIES</w:t>
      </w:r>
      <w:r>
        <w:rPr>
          <w:spacing w:val="-8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Double-Throw</w:t>
      </w:r>
      <w:r>
        <w:rPr>
          <w:spacing w:val="-9"/>
          <w:sz w:val="20"/>
        </w:rPr>
        <w:t xml:space="preserve"> </w:t>
      </w:r>
      <w:r>
        <w:rPr>
          <w:sz w:val="20"/>
        </w:rPr>
        <w:t>Switches</w:t>
      </w:r>
    </w:p>
    <w:p w14:paraId="500FE253" w14:textId="77777777" w:rsidR="00E22E31" w:rsidRDefault="00586CB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36"/>
        <w:ind w:hanging="361"/>
        <w:rPr>
          <w:sz w:val="20"/>
        </w:rPr>
      </w:pPr>
      <w:r>
        <w:rPr>
          <w:sz w:val="20"/>
        </w:rPr>
        <w:t>SERIES</w:t>
      </w:r>
      <w:r>
        <w:rPr>
          <w:spacing w:val="-7"/>
          <w:sz w:val="20"/>
        </w:rPr>
        <w:t xml:space="preserve"> </w:t>
      </w:r>
      <w:r>
        <w:rPr>
          <w:sz w:val="20"/>
        </w:rPr>
        <w:t>4+</w:t>
      </w:r>
      <w:r>
        <w:rPr>
          <w:spacing w:val="-8"/>
          <w:sz w:val="20"/>
        </w:rPr>
        <w:t xml:space="preserve"> </w:t>
      </w:r>
      <w:r>
        <w:rPr>
          <w:sz w:val="20"/>
        </w:rPr>
        <w:t>Transfer</w:t>
      </w:r>
      <w:r>
        <w:rPr>
          <w:spacing w:val="-6"/>
          <w:sz w:val="20"/>
        </w:rPr>
        <w:t xml:space="preserve"> </w:t>
      </w:r>
      <w:r>
        <w:rPr>
          <w:sz w:val="20"/>
        </w:rPr>
        <w:t>Switches</w:t>
      </w:r>
    </w:p>
    <w:p w14:paraId="0C6A7800" w14:textId="77777777" w:rsidR="00E22E31" w:rsidRDefault="00586CB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37"/>
        <w:ind w:hanging="361"/>
        <w:rPr>
          <w:sz w:val="20"/>
        </w:rPr>
      </w:pPr>
      <w:r>
        <w:rPr>
          <w:sz w:val="20"/>
        </w:rPr>
        <w:t>POWER</w:t>
      </w:r>
      <w:r>
        <w:rPr>
          <w:spacing w:val="-6"/>
          <w:sz w:val="20"/>
        </w:rPr>
        <w:t xml:space="preserve"> </w:t>
      </w:r>
      <w:r>
        <w:rPr>
          <w:sz w:val="20"/>
        </w:rPr>
        <w:t>FACTOR</w:t>
      </w:r>
      <w:r>
        <w:rPr>
          <w:spacing w:val="-6"/>
          <w:sz w:val="20"/>
        </w:rPr>
        <w:t xml:space="preserve"> </w:t>
      </w:r>
      <w:r>
        <w:rPr>
          <w:sz w:val="20"/>
        </w:rPr>
        <w:t>CORRECTION</w:t>
      </w:r>
      <w:r>
        <w:rPr>
          <w:spacing w:val="-2"/>
          <w:sz w:val="20"/>
        </w:rPr>
        <w:t xml:space="preserve"> </w:t>
      </w:r>
      <w:r>
        <w:rPr>
          <w:sz w:val="20"/>
        </w:rPr>
        <w:t>CAPACITORS</w:t>
      </w:r>
    </w:p>
    <w:p w14:paraId="6B8A566A" w14:textId="0D335FCD" w:rsidR="00E22E31" w:rsidRDefault="00586CBF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34"/>
        <w:ind w:hanging="361"/>
        <w:rPr>
          <w:sz w:val="20"/>
        </w:rPr>
      </w:pPr>
      <w:r>
        <w:rPr>
          <w:sz w:val="20"/>
        </w:rPr>
        <w:t>BLOCKER®</w:t>
      </w:r>
    </w:p>
    <w:p w14:paraId="06EEF64C" w14:textId="0CA344C2" w:rsidR="005D0E20" w:rsidRDefault="005D0E20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34"/>
        <w:ind w:hanging="361"/>
        <w:rPr>
          <w:sz w:val="20"/>
        </w:rPr>
      </w:pPr>
      <w:r>
        <w:rPr>
          <w:sz w:val="20"/>
        </w:rPr>
        <w:t>POWERTRON</w:t>
      </w:r>
      <w:r>
        <w:rPr>
          <w:sz w:val="20"/>
        </w:rPr>
        <w:t>®</w:t>
      </w:r>
      <w:r>
        <w:rPr>
          <w:sz w:val="20"/>
        </w:rPr>
        <w:t xml:space="preserve"> Product Line</w:t>
      </w:r>
    </w:p>
    <w:p w14:paraId="3522061D" w14:textId="77777777" w:rsidR="00E22E31" w:rsidRDefault="00E22E31">
      <w:pPr>
        <w:pStyle w:val="BodyText"/>
      </w:pPr>
    </w:p>
    <w:p w14:paraId="755145B2" w14:textId="77777777" w:rsidR="00E22E31" w:rsidRDefault="00E22E31">
      <w:pPr>
        <w:pStyle w:val="BodyText"/>
        <w:spacing w:before="9"/>
        <w:rPr>
          <w:sz w:val="25"/>
        </w:rPr>
      </w:pPr>
    </w:p>
    <w:p w14:paraId="49EBC296" w14:textId="77777777" w:rsidR="00E22E31" w:rsidRDefault="00586CBF">
      <w:pPr>
        <w:pStyle w:val="BodyText"/>
        <w:ind w:left="108" w:right="278" w:hanging="1"/>
      </w:pPr>
      <w:r>
        <w:rPr>
          <w:b/>
          <w:u w:val="single"/>
        </w:rPr>
        <w:t xml:space="preserve">Other Ronk Supplied Products </w:t>
      </w:r>
      <w:r>
        <w:t>ALL OTHER PRODUCTS SOLD BY RONK, BE IT AS AN AGENT, CONTRACT MANUFACTURER, RESELLER,</w:t>
      </w:r>
      <w:r>
        <w:rPr>
          <w:spacing w:val="-43"/>
        </w:rPr>
        <w:t xml:space="preserve"> </w:t>
      </w:r>
      <w:r>
        <w:t>DISTRIBUTOR, BUSINESS PARTNER ARE ONLY SUBJECT TO THE WARRANTY OFFERED BY THE RESPECTIVE MANUFACTURER AND NO</w:t>
      </w:r>
      <w:r>
        <w:rPr>
          <w:spacing w:val="-43"/>
        </w:rPr>
        <w:t xml:space="preserve"> </w:t>
      </w:r>
      <w:r>
        <w:t>OTHER WARRANTIES WILL APPLY OR BE IMPLIED. WARRANTIES, FOR OTHER MANUFACTURERS, CAN BE SUPPLIED AT TIME OF</w:t>
      </w:r>
      <w:r>
        <w:rPr>
          <w:spacing w:val="1"/>
        </w:rPr>
        <w:t xml:space="preserve"> </w:t>
      </w:r>
      <w:r>
        <w:t>ORDER.</w:t>
      </w:r>
    </w:p>
    <w:p w14:paraId="7494D752" w14:textId="77777777" w:rsidR="00E22E31" w:rsidRDefault="00E22E31">
      <w:pPr>
        <w:pStyle w:val="BodyText"/>
        <w:spacing w:before="1"/>
      </w:pPr>
    </w:p>
    <w:p w14:paraId="0D155509" w14:textId="77777777" w:rsidR="00E22E31" w:rsidRDefault="00586CBF">
      <w:pPr>
        <w:pStyle w:val="BodyText"/>
        <w:ind w:left="108" w:right="349"/>
        <w:jc w:val="both"/>
      </w:pPr>
      <w:r>
        <w:rPr>
          <w:b/>
          <w:u w:val="single"/>
        </w:rPr>
        <w:t xml:space="preserve">LIMITED WARRANTY CONDITIONS </w:t>
      </w:r>
      <w:r>
        <w:t>The Limited Warranty applies only to the original user of the Goods. The warranty period shall</w:t>
      </w:r>
      <w:r>
        <w:rPr>
          <w:spacing w:val="1"/>
        </w:rPr>
        <w:t xml:space="preserve"> </w:t>
      </w:r>
      <w:r>
        <w:t>not be extended even if the original shipment of the Goods is not to the original user and even if the Goods are not acquired by or</w:t>
      </w:r>
      <w:r>
        <w:rPr>
          <w:spacing w:val="-4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 user within the</w:t>
      </w:r>
      <w:r>
        <w:rPr>
          <w:spacing w:val="-1"/>
        </w:rPr>
        <w:t xml:space="preserve"> </w:t>
      </w:r>
      <w:r>
        <w:t>warranty</w:t>
      </w:r>
      <w:r>
        <w:rPr>
          <w:spacing w:val="1"/>
        </w:rPr>
        <w:t xml:space="preserve"> </w:t>
      </w:r>
      <w:r>
        <w:t>period.</w:t>
      </w:r>
    </w:p>
    <w:p w14:paraId="066BF1A5" w14:textId="77777777" w:rsidR="00E22E31" w:rsidRDefault="00586CBF">
      <w:pPr>
        <w:pStyle w:val="BodyText"/>
        <w:ind w:left="108" w:right="95"/>
      </w:pPr>
      <w:r>
        <w:t>This warranty does not extend to any losses or damages due to misuse, accident, abuse, neglect, normal wear and tear, negligence</w:t>
      </w:r>
      <w:r>
        <w:rPr>
          <w:spacing w:val="1"/>
        </w:rPr>
        <w:t xml:space="preserve"> </w:t>
      </w:r>
      <w:r>
        <w:t>(other than Seller's), unauthorized modification or alteration, use beyond rated capacity, unsuitable power sources or environmental</w:t>
      </w:r>
      <w:r>
        <w:rPr>
          <w:spacing w:val="-43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improper</w:t>
      </w:r>
      <w:r>
        <w:rPr>
          <w:spacing w:val="-2"/>
        </w:rPr>
        <w:t xml:space="preserve"> </w:t>
      </w:r>
      <w:r>
        <w:t>installation,</w:t>
      </w:r>
      <w:r>
        <w:rPr>
          <w:spacing w:val="-1"/>
        </w:rPr>
        <w:t xml:space="preserve"> </w:t>
      </w:r>
      <w:r>
        <w:t>repair,</w:t>
      </w:r>
      <w:r>
        <w:rPr>
          <w:spacing w:val="-1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fault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Seller.</w:t>
      </w:r>
    </w:p>
    <w:p w14:paraId="76220355" w14:textId="77777777" w:rsidR="00E22E31" w:rsidRDefault="00E22E31">
      <w:pPr>
        <w:sectPr w:rsidR="00E22E31">
          <w:headerReference w:type="default" r:id="rId10"/>
          <w:type w:val="continuous"/>
          <w:pgSz w:w="12240" w:h="15840"/>
          <w:pgMar w:top="1260" w:right="620" w:bottom="280" w:left="600" w:header="720" w:footer="0" w:gutter="0"/>
          <w:pgNumType w:start="1"/>
          <w:cols w:space="720"/>
        </w:sectPr>
      </w:pPr>
    </w:p>
    <w:p w14:paraId="11E6BD28" w14:textId="76552DFD" w:rsidR="00E22E31" w:rsidRDefault="00586CBF">
      <w:pPr>
        <w:pStyle w:val="BodyText"/>
        <w:spacing w:before="91"/>
        <w:ind w:left="120" w:right="327"/>
      </w:pPr>
      <w:r>
        <w:lastRenderedPageBreak/>
        <w:t>Product dimensions and weights listed in product descriptions including those on the Seller’s website are approximate and for the</w:t>
      </w:r>
      <w:r>
        <w:rPr>
          <w:spacing w:val="-43"/>
        </w:rPr>
        <w:t xml:space="preserve"> </w:t>
      </w:r>
      <w:r>
        <w:t>convenience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  <w:r>
        <w:rPr>
          <w:spacing w:val="44"/>
        </w:rPr>
        <w:t xml:space="preserve"> </w:t>
      </w:r>
      <w:r>
        <w:t>Dimensions should be</w:t>
      </w:r>
      <w:r>
        <w:rPr>
          <w:spacing w:val="-1"/>
        </w:rPr>
        <w:t xml:space="preserve"> </w:t>
      </w:r>
      <w:r>
        <w:t>checked by</w:t>
      </w:r>
      <w:r>
        <w:rPr>
          <w:spacing w:val="1"/>
        </w:rPr>
        <w:t xml:space="preserve"> </w:t>
      </w:r>
      <w:r>
        <w:t>Buyer end user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installation.</w:t>
      </w:r>
    </w:p>
    <w:p w14:paraId="5BF362F3" w14:textId="77777777" w:rsidR="00E22E31" w:rsidRDefault="00E22E31">
      <w:pPr>
        <w:pStyle w:val="BodyText"/>
        <w:spacing w:before="11"/>
        <w:rPr>
          <w:sz w:val="19"/>
        </w:rPr>
      </w:pPr>
    </w:p>
    <w:p w14:paraId="2327DFB1" w14:textId="77777777" w:rsidR="00E22E31" w:rsidRDefault="00586CBF">
      <w:pPr>
        <w:pStyle w:val="BodyText"/>
        <w:spacing w:before="1"/>
        <w:ind w:left="120"/>
      </w:pP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warranty</w:t>
      </w:r>
      <w:r>
        <w:rPr>
          <w:spacing w:val="-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met:</w:t>
      </w:r>
    </w:p>
    <w:p w14:paraId="4BBD53DB" w14:textId="77777777" w:rsidR="00E22E31" w:rsidRDefault="00586CBF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spacing w:line="243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3"/>
          <w:sz w:val="20"/>
        </w:rPr>
        <w:t xml:space="preserve"> </w:t>
      </w:r>
      <w:r>
        <w:rPr>
          <w:sz w:val="20"/>
        </w:rPr>
        <w:t>fused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Seller’s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instructions.</w:t>
      </w:r>
    </w:p>
    <w:p w14:paraId="3946C822" w14:textId="77777777" w:rsidR="00E22E31" w:rsidRDefault="00586CBF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spacing w:line="243" w:lineRule="exact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NEC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followed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insure</w:t>
      </w:r>
      <w:r>
        <w:rPr>
          <w:spacing w:val="-4"/>
          <w:sz w:val="20"/>
        </w:rPr>
        <w:t xml:space="preserve"> </w:t>
      </w:r>
      <w:r>
        <w:rPr>
          <w:sz w:val="20"/>
        </w:rPr>
        <w:t>proper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installation.</w:t>
      </w:r>
    </w:p>
    <w:p w14:paraId="6B789671" w14:textId="77777777" w:rsidR="00E22E31" w:rsidRDefault="00586CB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unit.</w:t>
      </w:r>
    </w:p>
    <w:p w14:paraId="0C3061F1" w14:textId="77777777" w:rsidR="00E22E31" w:rsidRDefault="00586CB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right="282"/>
        <w:rPr>
          <w:sz w:val="20"/>
        </w:rPr>
      </w:pPr>
      <w:r>
        <w:rPr>
          <w:sz w:val="20"/>
        </w:rPr>
        <w:t>Adequate</w:t>
      </w:r>
      <w:r>
        <w:rPr>
          <w:spacing w:val="-5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shielding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ambient</w:t>
      </w:r>
      <w:r>
        <w:rPr>
          <w:spacing w:val="-3"/>
          <w:sz w:val="20"/>
        </w:rPr>
        <w:t xml:space="preserve"> </w:t>
      </w:r>
      <w:r>
        <w:rPr>
          <w:sz w:val="20"/>
        </w:rPr>
        <w:t>cooling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exceed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degrees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no liquid</w:t>
      </w:r>
      <w:r>
        <w:rPr>
          <w:spacing w:val="-3"/>
          <w:sz w:val="20"/>
        </w:rPr>
        <w:t xml:space="preserve"> </w:t>
      </w:r>
      <w:r>
        <w:rPr>
          <w:sz w:val="20"/>
        </w:rPr>
        <w:t>or foreign matter is capable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ingested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product.</w:t>
      </w:r>
    </w:p>
    <w:p w14:paraId="372A1BD0" w14:textId="77777777" w:rsidR="00E22E31" w:rsidRDefault="00586CB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43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non-corrosive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environment.</w:t>
      </w:r>
    </w:p>
    <w:p w14:paraId="6579DC6B" w14:textId="77777777" w:rsidR="00E22E31" w:rsidRDefault="00586CB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explosive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environment.</w:t>
      </w:r>
    </w:p>
    <w:p w14:paraId="0F09D741" w14:textId="77777777" w:rsidR="00E22E31" w:rsidRDefault="00E22E31">
      <w:pPr>
        <w:pStyle w:val="BodyText"/>
        <w:spacing w:before="11"/>
        <w:rPr>
          <w:sz w:val="19"/>
        </w:rPr>
      </w:pPr>
    </w:p>
    <w:p w14:paraId="07939F0D" w14:textId="187F380D" w:rsidR="00E22E31" w:rsidRDefault="00586CBF">
      <w:pPr>
        <w:pStyle w:val="BodyText"/>
        <w:ind w:left="120" w:right="103"/>
      </w:pPr>
      <w:r>
        <w:t>Within the warranty period and within thirty (30) days from Buyer’s discovery of any warranty defect, Buyer shall notify the Seller of</w:t>
      </w:r>
      <w:r>
        <w:rPr>
          <w:spacing w:val="1"/>
        </w:rPr>
        <w:t xml:space="preserve"> </w:t>
      </w:r>
      <w:r>
        <w:t>the defect and obtain a Return Goods Authorization (“RGA”) from Seller. Seller shall at its option and as Buyer’s exclusive remedy,</w:t>
      </w:r>
      <w:r>
        <w:rPr>
          <w:spacing w:val="1"/>
        </w:rPr>
        <w:t xml:space="preserve"> </w:t>
      </w:r>
      <w:r>
        <w:t>repair, correct or replace FOB Seller’s Nokomis, IL factory, or refund the purchase price for, that portion of the Goods found by Seller</w:t>
      </w:r>
      <w:r>
        <w:rPr>
          <w:spacing w:val="-44"/>
        </w:rPr>
        <w:t xml:space="preserve"> </w:t>
      </w:r>
      <w:r>
        <w:t>to be defective. Failure of Buyer to obtain an RGA within the applicable period shall be deemed an unconditional and absolute</w:t>
      </w:r>
      <w:r>
        <w:rPr>
          <w:spacing w:val="1"/>
        </w:rPr>
        <w:t xml:space="preserve"> </w:t>
      </w:r>
      <w:r>
        <w:t>waiver of Buyer’s claim for such defects.</w:t>
      </w:r>
      <w:r>
        <w:rPr>
          <w:spacing w:val="1"/>
        </w:rPr>
        <w:t xml:space="preserve"> </w:t>
      </w:r>
      <w:r>
        <w:t>Goods repaired or replaced within the warranty period shall be covered by the Limited</w:t>
      </w:r>
      <w:r>
        <w:rPr>
          <w:spacing w:val="1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period or</w:t>
      </w:r>
      <w:r>
        <w:rPr>
          <w:spacing w:val="-2"/>
        </w:rPr>
        <w:t xml:space="preserve"> </w:t>
      </w:r>
      <w:r>
        <w:t>ninety</w:t>
      </w:r>
      <w:r>
        <w:rPr>
          <w:spacing w:val="-1"/>
        </w:rPr>
        <w:t xml:space="preserve"> </w:t>
      </w:r>
      <w:r>
        <w:t>(90)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shipment, whichever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longer.</w:t>
      </w:r>
    </w:p>
    <w:p w14:paraId="45495F4F" w14:textId="77777777" w:rsidR="00E22E31" w:rsidRDefault="00E22E31">
      <w:pPr>
        <w:pStyle w:val="BodyText"/>
      </w:pPr>
    </w:p>
    <w:p w14:paraId="2ADA2C46" w14:textId="7AC97279" w:rsidR="00E22E31" w:rsidRDefault="00586CBF">
      <w:pPr>
        <w:pStyle w:val="BodyText"/>
        <w:ind w:left="120" w:right="788"/>
      </w:pPr>
      <w:r>
        <w:t>Buyer assumes all other responsibility for any loss, damage or injury to persons or property arising out of, connected with, or</w:t>
      </w:r>
      <w:r>
        <w:rPr>
          <w:spacing w:val="-43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Goods, either alone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combination with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products.</w:t>
      </w:r>
    </w:p>
    <w:p w14:paraId="0EE1335A" w14:textId="77777777" w:rsidR="00E22E31" w:rsidRDefault="00E22E31">
      <w:pPr>
        <w:pStyle w:val="BodyText"/>
        <w:spacing w:before="2"/>
      </w:pPr>
    </w:p>
    <w:p w14:paraId="707BC6D4" w14:textId="450A83E6" w:rsidR="00E22E31" w:rsidRDefault="00586CBF">
      <w:pPr>
        <w:ind w:left="119" w:right="614"/>
        <w:rPr>
          <w:sz w:val="20"/>
        </w:rPr>
      </w:pPr>
      <w:r>
        <w:rPr>
          <w:b/>
          <w:sz w:val="20"/>
          <w:u w:val="single"/>
        </w:rPr>
        <w:t>LIMITATION OF REMEDY AND LIABILITY</w:t>
      </w:r>
      <w:r>
        <w:rPr>
          <w:sz w:val="20"/>
        </w:rPr>
        <w:t>:THE SOLE AND EXCLUSIVE REMEDY OF BUYER FOR BREACH OF ANY WARRANTY</w:t>
      </w:r>
      <w:r>
        <w:rPr>
          <w:spacing w:val="1"/>
          <w:sz w:val="20"/>
        </w:rPr>
        <w:t xml:space="preserve"> </w:t>
      </w:r>
      <w:r>
        <w:rPr>
          <w:sz w:val="20"/>
        </w:rPr>
        <w:t>HEREUNDER SHALL BE LIMITED TO REPAIR, CORRECTION OR REPLACEMENT, OR REFUND OF THE PURCHASE PRICE UNDER THE</w:t>
      </w:r>
      <w:r>
        <w:rPr>
          <w:spacing w:val="-43"/>
          <w:sz w:val="20"/>
        </w:rPr>
        <w:t xml:space="preserve"> </w:t>
      </w:r>
      <w:r>
        <w:rPr>
          <w:sz w:val="20"/>
        </w:rPr>
        <w:t>SECTION “LIMITED WARRANTY.”</w:t>
      </w:r>
    </w:p>
    <w:p w14:paraId="5787A9A0" w14:textId="77777777" w:rsidR="00E22E31" w:rsidRDefault="00E22E31">
      <w:pPr>
        <w:pStyle w:val="BodyText"/>
      </w:pPr>
    </w:p>
    <w:p w14:paraId="0A834DA6" w14:textId="77777777" w:rsidR="00E22E31" w:rsidRDefault="00586CBF">
      <w:pPr>
        <w:pStyle w:val="BodyText"/>
        <w:ind w:left="119" w:right="95"/>
      </w:pPr>
      <w:r>
        <w:t>SELLER SHALL NOT BE LIABLE FOR DAMAGES CAUSED BY DELAY IN PERFORMANCE AND THE REMEDIES SET FORTH IN THE TERMS</w:t>
      </w:r>
      <w:r>
        <w:rPr>
          <w:spacing w:val="1"/>
        </w:rPr>
        <w:t xml:space="preserve"> </w:t>
      </w:r>
      <w:r>
        <w:t>AND CONDITIONS ARE EXCLUSIVE.</w:t>
      </w:r>
      <w:r>
        <w:rPr>
          <w:spacing w:val="1"/>
        </w:rPr>
        <w:t xml:space="preserve"> </w:t>
      </w:r>
      <w:r>
        <w:t>IN NO EVENT, REGARDLESS OF THE FORM OF THE CLAIM OR CAUSE OF ACTION, SHALL SELLER’S</w:t>
      </w:r>
      <w:r>
        <w:rPr>
          <w:spacing w:val="1"/>
        </w:rPr>
        <w:t xml:space="preserve"> </w:t>
      </w:r>
      <w:r>
        <w:t>LIABILITY TO BUYER AND / OR ITS CUSTOMERS EXCEED THE PRICE PAID BY BUYER FOR THE SPECIFIC GOODS PROVIDED BY SELLER</w:t>
      </w:r>
      <w:r>
        <w:rPr>
          <w:spacing w:val="1"/>
        </w:rPr>
        <w:t xml:space="preserve"> </w:t>
      </w:r>
      <w:r>
        <w:t>GIVING RISE TO THE CLAIM OR CAUSE OF ACTION. BUYER AGREES THAT IN NO EVENT SHALL SELLER’S LIABILITY TO BUYER AND / OR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INCIDENTIAL,</w:t>
      </w:r>
      <w:r>
        <w:rPr>
          <w:spacing w:val="-1"/>
        </w:rPr>
        <w:t xml:space="preserve"> </w:t>
      </w:r>
      <w:r>
        <w:t>CONSEQUENTIAL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PUNITIVE</w:t>
      </w:r>
      <w:r>
        <w:rPr>
          <w:spacing w:val="-1"/>
        </w:rPr>
        <w:t xml:space="preserve"> </w:t>
      </w:r>
      <w:r>
        <w:t>DAMAGES.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“consequential</w:t>
      </w:r>
      <w:r>
        <w:rPr>
          <w:spacing w:val="-2"/>
        </w:rPr>
        <w:t xml:space="preserve"> </w:t>
      </w:r>
      <w:r>
        <w:t>damages”</w:t>
      </w:r>
    </w:p>
    <w:p w14:paraId="6A4689B5" w14:textId="77777777" w:rsidR="00E22E31" w:rsidRDefault="00586CBF">
      <w:pPr>
        <w:pStyle w:val="BodyText"/>
        <w:ind w:left="119" w:right="180"/>
      </w:pPr>
      <w:r>
        <w:t>shall include, but not be limited to, loss of anticipated profits, business interruption, loss of use, revenue, reputation and data, costs</w:t>
      </w:r>
      <w:r>
        <w:rPr>
          <w:spacing w:val="-43"/>
        </w:rPr>
        <w:t xml:space="preserve"> </w:t>
      </w:r>
      <w:r>
        <w:t>incurred, including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limitation, for capital, fuel, power</w:t>
      </w:r>
      <w:r>
        <w:rPr>
          <w:spacing w:val="-1"/>
        </w:rPr>
        <w:t xml:space="preserve"> </w:t>
      </w:r>
      <w:r>
        <w:t>and loss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equipment.</w:t>
      </w:r>
    </w:p>
    <w:p w14:paraId="2F1DCBA2" w14:textId="77777777" w:rsidR="00E22E31" w:rsidRDefault="00E22E31">
      <w:pPr>
        <w:pStyle w:val="BodyText"/>
        <w:spacing w:before="11"/>
        <w:rPr>
          <w:sz w:val="19"/>
        </w:rPr>
      </w:pPr>
    </w:p>
    <w:p w14:paraId="2519C864" w14:textId="77777777" w:rsidR="00E22E31" w:rsidRDefault="00586CBF">
      <w:pPr>
        <w:pStyle w:val="BodyText"/>
        <w:ind w:left="119" w:right="173"/>
      </w:pPr>
      <w:r>
        <w:t>Buyer expressly acknowledges and agrees that Seller has set its prices and entered into this agreement in reliance upon the</w:t>
      </w:r>
      <w:r>
        <w:rPr>
          <w:spacing w:val="1"/>
        </w:rPr>
        <w:t xml:space="preserve"> </w:t>
      </w:r>
      <w:r>
        <w:t>limitations of liability and other terms and conditions specified herein, which allocates the risk between Seller and Buyer and form a</w:t>
      </w:r>
      <w:r>
        <w:rPr>
          <w:spacing w:val="-43"/>
        </w:rPr>
        <w:t xml:space="preserve"> </w:t>
      </w:r>
      <w:r>
        <w:t>basis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bargain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14:paraId="69296331" w14:textId="77777777" w:rsidR="00E22E31" w:rsidRDefault="00E22E31">
      <w:pPr>
        <w:pStyle w:val="BodyText"/>
      </w:pPr>
    </w:p>
    <w:p w14:paraId="73CF37D9" w14:textId="77777777" w:rsidR="00E22E31" w:rsidRDefault="00586CBF">
      <w:pPr>
        <w:pStyle w:val="BodyText"/>
        <w:ind w:left="119" w:right="523"/>
      </w:pPr>
      <w:r>
        <w:t>It is expressly understood that any technical advice furnished by the Seller with respect to the use of the Goods is given without</w:t>
      </w:r>
      <w:r>
        <w:rPr>
          <w:spacing w:val="-43"/>
        </w:rPr>
        <w:t xml:space="preserve"> </w:t>
      </w:r>
      <w:r>
        <w:t>charge, and Seller assumes no obligation or liability for the advice given, or results obtained, all such advice being given and</w:t>
      </w:r>
      <w:r>
        <w:rPr>
          <w:spacing w:val="1"/>
        </w:rPr>
        <w:t xml:space="preserve"> </w:t>
      </w:r>
      <w:r>
        <w:t>accepted at Buyer’s</w:t>
      </w:r>
      <w:r>
        <w:rPr>
          <w:spacing w:val="1"/>
        </w:rPr>
        <w:t xml:space="preserve"> </w:t>
      </w:r>
      <w:r>
        <w:t>risk.</w:t>
      </w:r>
    </w:p>
    <w:p w14:paraId="6F9E72FF" w14:textId="77777777" w:rsidR="00E22E31" w:rsidRDefault="00E22E31">
      <w:pPr>
        <w:pStyle w:val="BodyText"/>
      </w:pPr>
    </w:p>
    <w:p w14:paraId="2CAE8185" w14:textId="1F9975AB" w:rsidR="00E22E31" w:rsidRDefault="00586CBF">
      <w:pPr>
        <w:pStyle w:val="BodyText"/>
        <w:ind w:left="119" w:right="123"/>
      </w:pPr>
      <w:r>
        <w:rPr>
          <w:b/>
          <w:u w:val="single"/>
        </w:rPr>
        <w:t>EXCUSE OF PERFORMANCE</w:t>
      </w:r>
      <w:r>
        <w:rPr>
          <w:b/>
        </w:rPr>
        <w:t xml:space="preserve">: </w:t>
      </w:r>
      <w:r>
        <w:t>Seller shall not be liable for delays in performance or for non-performance due to: acts of God; acts of</w:t>
      </w:r>
      <w:r>
        <w:rPr>
          <w:spacing w:val="1"/>
        </w:rPr>
        <w:t xml:space="preserve"> </w:t>
      </w:r>
      <w:r>
        <w:t>Buyer; war; fire; flood; weather; sabotage; strikes or labor disputes; civil disturbances or riots; governmental requests, restrictions,</w:t>
      </w:r>
      <w:r>
        <w:rPr>
          <w:spacing w:val="1"/>
        </w:rPr>
        <w:t xml:space="preserve"> </w:t>
      </w:r>
      <w:r>
        <w:t>allocations, laws, regulations, orders or actions; unavailability of or delays in transportation; default of suppliers; or unforeseen</w:t>
      </w:r>
      <w:r>
        <w:rPr>
          <w:spacing w:val="1"/>
        </w:rPr>
        <w:t xml:space="preserve"> </w:t>
      </w:r>
      <w:r>
        <w:t>circumstances or any events or causes beyond Seller's reasonable control. Deliveries or other performance may be suspended for an</w:t>
      </w:r>
      <w:r>
        <w:rPr>
          <w:spacing w:val="-4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canceled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 otherwise</w:t>
      </w:r>
      <w:r>
        <w:rPr>
          <w:spacing w:val="-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unaffected</w:t>
      </w:r>
      <w:r>
        <w:rPr>
          <w:spacing w:val="1"/>
        </w:rPr>
        <w:t xml:space="preserve"> </w:t>
      </w:r>
      <w:r>
        <w:t>because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foregoing.</w:t>
      </w:r>
    </w:p>
    <w:p w14:paraId="3DAB9FE9" w14:textId="77777777" w:rsidR="00E22E31" w:rsidRDefault="00E22E31">
      <w:pPr>
        <w:pStyle w:val="BodyText"/>
      </w:pPr>
    </w:p>
    <w:p w14:paraId="7C228A41" w14:textId="1D109C9B" w:rsidR="00E22E31" w:rsidRDefault="00586CBF">
      <w:pPr>
        <w:pStyle w:val="BodyText"/>
        <w:ind w:left="119" w:right="109"/>
      </w:pPr>
      <w:r>
        <w:t>If Seller determines that its ability to supply the total demand for the Goods, or to obtain material used directly or indirectly in the</w:t>
      </w:r>
      <w:r>
        <w:rPr>
          <w:spacing w:val="1"/>
        </w:rPr>
        <w:t xml:space="preserve"> </w:t>
      </w:r>
      <w:r>
        <w:t>manufacture of the Goods, is hindered, limited or made impracticable due to causes set forth in the preceding paragraph, Seller may</w:t>
      </w:r>
      <w:r>
        <w:rPr>
          <w:spacing w:val="-43"/>
        </w:rPr>
        <w:t xml:space="preserve"> </w:t>
      </w:r>
      <w:r>
        <w:t>allocate its available supply of the Goods or such material (without obligation to acquire other supplies of any such Goods or</w:t>
      </w:r>
      <w:r>
        <w:rPr>
          <w:spacing w:val="1"/>
        </w:rPr>
        <w:t xml:space="preserve"> </w:t>
      </w:r>
      <w:r>
        <w:t>material) among itself and its Buyers on such basis as Seller determines to be equitable without liability for any failure of</w:t>
      </w:r>
      <w:r>
        <w:rPr>
          <w:spacing w:val="1"/>
        </w:rPr>
        <w:t xml:space="preserve"> </w:t>
      </w:r>
      <w:r>
        <w:t>performance which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from.</w:t>
      </w:r>
    </w:p>
    <w:p w14:paraId="2154A015" w14:textId="468DFAD4" w:rsidR="00ED4A6C" w:rsidRDefault="00ED4A6C">
      <w:pPr>
        <w:pStyle w:val="BodyText"/>
        <w:ind w:left="119" w:right="109"/>
      </w:pPr>
    </w:p>
    <w:p w14:paraId="4FDC6F81" w14:textId="6C3DEBB5" w:rsidR="00ED4A6C" w:rsidRDefault="00ED4A6C">
      <w:pPr>
        <w:pStyle w:val="BodyText"/>
        <w:ind w:left="119" w:right="109"/>
      </w:pPr>
      <w:r>
        <w:t xml:space="preserve">V 2.22 </w:t>
      </w:r>
    </w:p>
    <w:sectPr w:rsidR="00ED4A6C">
      <w:pgSz w:w="12240" w:h="15840"/>
      <w:pgMar w:top="1260" w:right="62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907D" w14:textId="77777777" w:rsidR="00401EF3" w:rsidRDefault="00401EF3">
      <w:r>
        <w:separator/>
      </w:r>
    </w:p>
  </w:endnote>
  <w:endnote w:type="continuationSeparator" w:id="0">
    <w:p w14:paraId="1488F830" w14:textId="77777777" w:rsidR="00401EF3" w:rsidRDefault="004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B066" w14:textId="77777777" w:rsidR="00401EF3" w:rsidRDefault="00401EF3">
      <w:r>
        <w:separator/>
      </w:r>
    </w:p>
  </w:footnote>
  <w:footnote w:type="continuationSeparator" w:id="0">
    <w:p w14:paraId="6926C9B8" w14:textId="77777777" w:rsidR="00401EF3" w:rsidRDefault="004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56CF" w14:textId="77777777" w:rsidR="00E22E31" w:rsidRDefault="00586CB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40224" behindDoc="1" locked="0" layoutInCell="1" allowOverlap="1" wp14:anchorId="2A473CD1" wp14:editId="09F4E9FB">
          <wp:simplePos x="0" y="0"/>
          <wp:positionH relativeFrom="page">
            <wp:posOffset>3314700</wp:posOffset>
          </wp:positionH>
          <wp:positionV relativeFrom="page">
            <wp:posOffset>457200</wp:posOffset>
          </wp:positionV>
          <wp:extent cx="1142994" cy="2190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994" cy="219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19D3"/>
    <w:multiLevelType w:val="hybridMultilevel"/>
    <w:tmpl w:val="F1E0D8E4"/>
    <w:lvl w:ilvl="0" w:tplc="294E1148">
      <w:start w:val="1"/>
      <w:numFmt w:val="decimal"/>
      <w:lvlText w:val="%1."/>
      <w:lvlJc w:val="left"/>
      <w:pPr>
        <w:ind w:left="11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3C87076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ED2FFDA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 w:tplc="E184105A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957ADAF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3F3A1C18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4E7A09AA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34B461A0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C52CBB8C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AE1F66"/>
    <w:multiLevelType w:val="hybridMultilevel"/>
    <w:tmpl w:val="70C26434"/>
    <w:lvl w:ilvl="0" w:tplc="B23C13E4">
      <w:start w:val="1"/>
      <w:numFmt w:val="decimal"/>
      <w:lvlText w:val="%1."/>
      <w:lvlJc w:val="left"/>
      <w:pPr>
        <w:ind w:left="11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2EE753C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 w:tplc="ED020AF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CCA8092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4" w:tplc="F38CF1A0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411AD32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C5A85D0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A07AD3EC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plc="B77E14BA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num w:numId="1" w16cid:durableId="1802382079">
    <w:abstractNumId w:val="0"/>
  </w:num>
  <w:num w:numId="2" w16cid:durableId="176653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31"/>
    <w:rsid w:val="001F5C02"/>
    <w:rsid w:val="00401EF3"/>
    <w:rsid w:val="00586CBF"/>
    <w:rsid w:val="005A115A"/>
    <w:rsid w:val="005D0E20"/>
    <w:rsid w:val="005F1380"/>
    <w:rsid w:val="00727D70"/>
    <w:rsid w:val="00C41A10"/>
    <w:rsid w:val="00E22E31"/>
    <w:rsid w:val="00ED4A6C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ADE1"/>
  <w15:docId w15:val="{D6E87288-F091-4CE5-88C4-6F5D147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2931" w:right="3007"/>
      <w:jc w:val="center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8577AEC301D44A5F809E87743DB5A" ma:contentTypeVersion="9" ma:contentTypeDescription="Create a new document." ma:contentTypeScope="" ma:versionID="a023ca586464dc0c078c7815a9f1e189">
  <xsd:schema xmlns:xsd="http://www.w3.org/2001/XMLSchema" xmlns:xs="http://www.w3.org/2001/XMLSchema" xmlns:p="http://schemas.microsoft.com/office/2006/metadata/properties" xmlns:ns3="3e542269-8dd5-4585-8adc-564bf44a42b8" xmlns:ns4="46e84c6f-f87c-4c3c-bd6e-5ad83fb175a1" targetNamespace="http://schemas.microsoft.com/office/2006/metadata/properties" ma:root="true" ma:fieldsID="dfa93d2fdba2bf1ca256db530d7e5604" ns3:_="" ns4:_="">
    <xsd:import namespace="3e542269-8dd5-4585-8adc-564bf44a42b8"/>
    <xsd:import namespace="46e84c6f-f87c-4c3c-bd6e-5ad83fb17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42269-8dd5-4585-8adc-564bf44a4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84c6f-f87c-4c3c-bd6e-5ad83fb17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CB278-0AB5-4021-A2B9-CF79B346C547}">
  <ds:schemaRefs>
    <ds:schemaRef ds:uri="46e84c6f-f87c-4c3c-bd6e-5ad83fb175a1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542269-8dd5-4585-8adc-564bf44a42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19AAAF-74BB-4995-885C-A958D6E4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906-3710-4A5E-8653-2420D632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42269-8dd5-4585-8adc-564bf44a42b8"/>
    <ds:schemaRef ds:uri="46e84c6f-f87c-4c3c-bd6e-5ad83fb17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Giordano</dc:creator>
  <cp:lastModifiedBy>Jessica Harbert</cp:lastModifiedBy>
  <cp:revision>3</cp:revision>
  <cp:lastPrinted>2023-01-06T20:32:00Z</cp:lastPrinted>
  <dcterms:created xsi:type="dcterms:W3CDTF">2023-01-06T21:04:00Z</dcterms:created>
  <dcterms:modified xsi:type="dcterms:W3CDTF">2023-01-11T20:29:00Z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0x010100B848577AEC301D44A5F809E87743DB5A</vt:lpwstr>
  </property>
</Properties>
</file>